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CF1A" w14:textId="2CDEA81F" w:rsidR="00945617" w:rsidRPr="008B5118" w:rsidRDefault="00874A20" w:rsidP="00805628">
      <w:pPr>
        <w:pStyle w:val="Puesto"/>
        <w:spacing w:line="276" w:lineRule="auto"/>
        <w:jc w:val="both"/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</w:pPr>
      <w:r>
        <w:rPr>
          <w:rFonts w:ascii="Segoe UI" w:eastAsia="Arial Unicode MS" w:hAnsi="Segoe UI" w:cs="Segoe UI"/>
          <w:b w:val="0"/>
          <w:bCs w:val="0"/>
          <w:iCs w:val="0"/>
          <w:noProof/>
          <w:color w:val="262626" w:themeColor="text1" w:themeTint="D9"/>
          <w:sz w:val="20"/>
          <w:szCs w:val="20"/>
          <w:lang w:val="es-ES_tradnl"/>
        </w:rPr>
        <w:pict w14:anchorId="353138F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.15pt;margin-top:-20.6pt;width:146.75pt;height:24.75pt;z-index:251658240" fillcolor="white [3201]" strokecolor="#4bacc6 [3208]" strokeweight="5pt">
            <v:stroke linestyle="thickThin"/>
            <v:shadow color="#868686"/>
            <v:textbox>
              <w:txbxContent>
                <w:p w14:paraId="04C2BB32" w14:textId="74E47856" w:rsidR="00172726" w:rsidRPr="00EC149E" w:rsidRDefault="00172726" w:rsidP="00172726">
                  <w:pPr>
                    <w:jc w:val="center"/>
                    <w:rPr>
                      <w:rFonts w:ascii="Trebuchet MS" w:hAnsi="Trebuchet MS"/>
                      <w:b/>
                      <w:color w:val="FF0000"/>
                      <w:sz w:val="24"/>
                      <w:szCs w:val="24"/>
                      <w:lang w:val="sl-SI"/>
                    </w:rPr>
                  </w:pPr>
                  <w:r w:rsidRPr="00EC149E">
                    <w:rPr>
                      <w:rFonts w:ascii="Trebuchet MS" w:hAnsi="Trebuchet MS"/>
                      <w:b/>
                      <w:color w:val="FF0000"/>
                      <w:sz w:val="24"/>
                      <w:szCs w:val="24"/>
                      <w:lang w:val="sl-SI"/>
                    </w:rPr>
                    <w:t>NUEVO ITINE</w:t>
                  </w:r>
                  <w:r>
                    <w:rPr>
                      <w:rFonts w:ascii="Trebuchet MS" w:hAnsi="Trebuchet MS"/>
                      <w:b/>
                      <w:color w:val="FF0000"/>
                      <w:sz w:val="24"/>
                      <w:szCs w:val="24"/>
                      <w:lang w:val="sl-SI"/>
                    </w:rPr>
                    <w:t xml:space="preserve">RARIO </w:t>
                  </w:r>
                </w:p>
              </w:txbxContent>
            </v:textbox>
          </v:shape>
        </w:pict>
      </w:r>
      <w:r w:rsidR="00945617" w:rsidRPr="008B5118"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  <w:t>El tour incluye:</w:t>
      </w:r>
    </w:p>
    <w:p w14:paraId="2DB3731F" w14:textId="77777777" w:rsidR="00945617" w:rsidRPr="008B5118" w:rsidRDefault="00945617" w:rsidP="00805628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Servicio de guía acompañante de habla hispana </w:t>
      </w:r>
    </w:p>
    <w:p w14:paraId="58542C19" w14:textId="77777777" w:rsidR="00945617" w:rsidRPr="008B5118" w:rsidRDefault="00945617" w:rsidP="00805628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Alojamiento en hoteles indicados en el programa o similares; tasas hoteleras y de servicios</w:t>
      </w:r>
    </w:p>
    <w:p w14:paraId="302CB1FF" w14:textId="5BBABC59" w:rsidR="00945617" w:rsidRPr="008B5118" w:rsidRDefault="006760DE" w:rsidP="00805628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12</w:t>
      </w:r>
      <w:r w:rsidR="00937BB3"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desayunos</w:t>
      </w:r>
    </w:p>
    <w:p w14:paraId="3DB5413A" w14:textId="77777777" w:rsidR="00945617" w:rsidRPr="008B5118" w:rsidRDefault="00945617" w:rsidP="00805628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Traslados en vehículos de diferentes tamaños con aire acondicionado </w:t>
      </w:r>
    </w:p>
    <w:p w14:paraId="6D9433BF" w14:textId="77777777" w:rsidR="00945617" w:rsidRPr="008B5118" w:rsidRDefault="00945617" w:rsidP="00805628">
      <w:pPr>
        <w:widowControl w:val="0"/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Entradas mencionadas en el itinerario </w:t>
      </w:r>
    </w:p>
    <w:p w14:paraId="699212E1" w14:textId="77777777" w:rsidR="00945617" w:rsidRPr="008B5118" w:rsidRDefault="00945617" w:rsidP="00805628">
      <w:pPr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Maleteros en los hoteles (una maleta por persona)</w:t>
      </w:r>
    </w:p>
    <w:p w14:paraId="23EB428B" w14:textId="77777777" w:rsidR="00945617" w:rsidRPr="008B5118" w:rsidRDefault="00945617" w:rsidP="00805628">
      <w:pPr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Traslados de llegada y salida </w:t>
      </w:r>
    </w:p>
    <w:p w14:paraId="133C8F3A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Visitas incluidas:</w:t>
      </w:r>
    </w:p>
    <w:p w14:paraId="1E93D668" w14:textId="77777777" w:rsidR="00945617" w:rsidRPr="008B5118" w:rsidRDefault="00945617" w:rsidP="00805628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Liubliana</w:t>
      </w:r>
    </w:p>
    <w:p w14:paraId="2895145F" w14:textId="77777777" w:rsidR="00945617" w:rsidRPr="008B5118" w:rsidRDefault="00945617" w:rsidP="00805628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Bled (paseo en barco y la iglesia)</w:t>
      </w:r>
    </w:p>
    <w:p w14:paraId="7A3B4A03" w14:textId="77777777" w:rsidR="00945617" w:rsidRPr="008B5118" w:rsidRDefault="00945617" w:rsidP="00805628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Postojna (Las Cuevas)</w:t>
      </w:r>
    </w:p>
    <w:p w14:paraId="4F935C8F" w14:textId="77777777" w:rsidR="00945617" w:rsidRPr="008B5118" w:rsidRDefault="00945617" w:rsidP="00805628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Zagreb (La Catedral)</w:t>
      </w:r>
    </w:p>
    <w:p w14:paraId="6352C35F" w14:textId="77777777" w:rsidR="00945617" w:rsidRPr="008B5118" w:rsidRDefault="00945617" w:rsidP="00805628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Sarajevo (El túnel de la Vida)</w:t>
      </w:r>
      <w:bookmarkStart w:id="0" w:name="_GoBack"/>
      <w:bookmarkEnd w:id="0"/>
    </w:p>
    <w:p w14:paraId="791E0327" w14:textId="77777777" w:rsidR="00945617" w:rsidRPr="008B5118" w:rsidRDefault="00945617" w:rsidP="00805628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Medjugorje </w:t>
      </w:r>
    </w:p>
    <w:p w14:paraId="0F6BE1BD" w14:textId="77777777" w:rsidR="00945617" w:rsidRPr="008B5118" w:rsidRDefault="00945617" w:rsidP="00805628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Dubrovnik (El Palacio del Rector y el Monasterio Franciscano)</w:t>
      </w:r>
    </w:p>
    <w:p w14:paraId="38BFB8CC" w14:textId="77777777" w:rsidR="00945617" w:rsidRPr="008B5118" w:rsidRDefault="00945617" w:rsidP="00805628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Split (El Palacio de Diocleciano) </w:t>
      </w:r>
    </w:p>
    <w:p w14:paraId="2E21393C" w14:textId="77777777" w:rsidR="00945617" w:rsidRPr="008B5118" w:rsidRDefault="00945617" w:rsidP="00805628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Parque Nacional de Plitvice (entrada al Parque)</w:t>
      </w:r>
    </w:p>
    <w:p w14:paraId="4B9D8571" w14:textId="77777777" w:rsidR="00706340" w:rsidRPr="008B5118" w:rsidRDefault="00706340" w:rsidP="00805628">
      <w:pPr>
        <w:spacing w:line="276" w:lineRule="auto"/>
        <w:jc w:val="both"/>
        <w:rPr>
          <w:rFonts w:ascii="Segoe UI" w:eastAsia="Arial Unicode MS" w:hAnsi="Segoe UI" w:cs="Segoe UI"/>
          <w:b/>
          <w:bCs/>
          <w:iCs/>
          <w:noProof/>
          <w:color w:val="262626" w:themeColor="text1" w:themeTint="D9"/>
          <w:sz w:val="10"/>
          <w:szCs w:val="20"/>
          <w:lang w:val="es-ES_tradnl"/>
        </w:rPr>
      </w:pPr>
    </w:p>
    <w:p w14:paraId="7515274D" w14:textId="77777777" w:rsidR="00945617" w:rsidRPr="008B5118" w:rsidRDefault="00945617" w:rsidP="00805628">
      <w:pPr>
        <w:spacing w:line="276" w:lineRule="auto"/>
        <w:jc w:val="both"/>
        <w:rPr>
          <w:rFonts w:ascii="Segoe UI" w:eastAsia="Arial Unicode MS" w:hAnsi="Segoe UI" w:cs="Segoe UI"/>
          <w:b/>
          <w:bCs/>
          <w:iCs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eastAsia="Arial Unicode MS" w:hAnsi="Segoe UI" w:cs="Segoe UI"/>
          <w:b/>
          <w:bCs/>
          <w:iCs/>
          <w:noProof/>
          <w:color w:val="262626" w:themeColor="text1" w:themeTint="D9"/>
          <w:sz w:val="20"/>
          <w:szCs w:val="20"/>
          <w:lang w:val="es-ES_tradnl"/>
        </w:rPr>
        <w:t>Itinerario:</w:t>
      </w:r>
    </w:p>
    <w:p w14:paraId="37DB3F65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1, martes, llegada a Liubliana</w:t>
      </w:r>
    </w:p>
    <w:p w14:paraId="711BD137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 desde el aeropuerto de Venecia o de Liubliana al hotel en Liubliana. Alojamiento en el hotel. </w:t>
      </w:r>
    </w:p>
    <w:p w14:paraId="60AD759D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2, miércoles, a Bled y Liubliana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7985E265" w14:textId="77777777" w:rsidR="004E6439" w:rsidRPr="008B5118" w:rsidRDefault="004E6439" w:rsidP="0080562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la mañana salida a uno de los lugares más lindos del país. Bled, el hermosísimo pueblo de ‘postal’, junto a un lago y un castillo medieval. Incluimos 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un paseo en barco 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el lago de Bled visitando 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la islita y la iglesia. 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Por la tarde visita de la pequeña capital de Eslovenia a pie incluye la Catedral barroca, los “Tres puentes” y la Plaza “Mestni trg”. Tiempo libre para aprovechar de la ciudad.</w:t>
      </w:r>
    </w:p>
    <w:p w14:paraId="01C22B10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3, jueves, a Postojna y Zagreb</w:t>
      </w:r>
    </w:p>
    <w:p w14:paraId="10FAB645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Después del desayuno saldremos hacia Postojna donde visitaremos 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las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Cuevas de Postojna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con sus 20 kilómetros de galerías. El viaje contin</w:t>
      </w:r>
      <w:r w:rsidR="00937BB3"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úa hacia la capital de Croacia.</w:t>
      </w:r>
    </w:p>
    <w:p w14:paraId="1486CCEF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4, viernes, en Zagreb </w:t>
      </w:r>
    </w:p>
    <w:p w14:paraId="1270A7F2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Desayuno. La visita de Zagreb incluye el paseo por el centro histórico “Gornji Grad” con su famosa 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Catedral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del siglo XIII, la iglesia de San Marcos y la Plaza del Rey Tomislav. Tarde l</w:t>
      </w:r>
      <w:r w:rsidR="00937BB3"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ibre o opcionalmente excursión.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011C732F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5, sábado, a Sarajevo</w:t>
      </w:r>
    </w:p>
    <w:p w14:paraId="3B7B79C9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Después del desayuno salida hacia Sarajevo. Por la tarde llegada a la c</w:t>
      </w:r>
      <w:r w:rsidR="00937BB3"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apital de Bosnia y Herzegovina.</w:t>
      </w:r>
    </w:p>
    <w:p w14:paraId="7F6D9C35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6, domingo, a Mostar y Medjugorje </w:t>
      </w:r>
    </w:p>
    <w:p w14:paraId="2B0E9BBC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La visita de la ciudad incluye el pintoresco 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bazar, 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la Mezquita de Husref Beg (exterior) y también </w:t>
      </w:r>
      <w:r w:rsidR="00790AF1" w:rsidRPr="008B5118">
        <w:rPr>
          <w:rFonts w:ascii="Segoe UI" w:hAnsi="Segoe UI" w:cs="Segoe UI"/>
          <w:b/>
          <w:iCs/>
          <w:noProof/>
          <w:color w:val="262626" w:themeColor="text1" w:themeTint="D9"/>
          <w:sz w:val="20"/>
          <w:szCs w:val="20"/>
          <w:lang w:val="es-ES_tradnl"/>
        </w:rPr>
        <w:t>e</w:t>
      </w:r>
      <w:r w:rsidRPr="008B5118">
        <w:rPr>
          <w:rFonts w:ascii="Segoe UI" w:hAnsi="Segoe UI" w:cs="Segoe UI"/>
          <w:b/>
          <w:iCs/>
          <w:noProof/>
          <w:color w:val="262626" w:themeColor="text1" w:themeTint="D9"/>
          <w:sz w:val="20"/>
          <w:szCs w:val="20"/>
          <w:lang w:val="es-ES_tradnl"/>
        </w:rPr>
        <w:t>l túnel de la Vida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. A </w:t>
      </w:r>
      <w:r w:rsidR="004E6439"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continuación,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salida hacia Mostar. Tiempo libre para visita</w:t>
      </w:r>
      <w:r w:rsidR="00A13483"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r 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el símbolo de la ciudad, “El Puente Viejo”, construido de piedra en el siglo XVI. Con</w:t>
      </w:r>
      <w:r w:rsidR="00937BB3"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tinuamos el viaje a Medjugorje.</w:t>
      </w:r>
    </w:p>
    <w:p w14:paraId="49850B40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7, lunes, a Dubrovnik  </w:t>
      </w:r>
    </w:p>
    <w:p w14:paraId="100D823A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la mañana visita de Medjugorje, la ciudad preferida por los católicos, después de que en la colina cerca de la ciudad en el año 1981 apareció la Virgen María y comunicó su mensaje de la paz a los testigos. Por la tarde viaje hacia 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lastRenderedPageBreak/>
        <w:t xml:space="preserve">Dubrovnik, la ciudad llamada “La Perla del Adriático”. La antigua ciudad está en la lista de la UNESCO. Visitaremos 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Palacio del Rector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y 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Monasterio Franciscano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con la </w:t>
      </w:r>
      <w:r w:rsidR="00937BB3"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farmacia más antigua del mundo.</w:t>
      </w:r>
    </w:p>
    <w:p w14:paraId="2EDBA379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8, martes, en Dubrovnik</w:t>
      </w:r>
    </w:p>
    <w:p w14:paraId="3B1B3532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</w:t>
      </w:r>
      <w:r w:rsidR="00937BB3"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sonal o excursiones opcionales.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7DB1478B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9, miércoles, a Split</w:t>
      </w:r>
    </w:p>
    <w:p w14:paraId="1512A013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Después del desayuno viaje hacia Split. Por la tarde visita de la ciudad que también está en la lista de la UNESCO con su 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Palacio de Diocleciano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, </w:t>
      </w:r>
      <w:r w:rsidR="00A55915"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construido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en el siglo III y reformado en la Edad Media, la Catedral de San Duje, el patrono de Split y e</w:t>
      </w:r>
      <w:r w:rsidR="00937BB3"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l templo de Júpiter (exterior).</w:t>
      </w:r>
    </w:p>
    <w:p w14:paraId="49AC5799" w14:textId="00674060" w:rsidR="006760DE" w:rsidRPr="008B5118" w:rsidRDefault="006760DE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10, jueves, en Split</w:t>
      </w:r>
    </w:p>
    <w:p w14:paraId="45DC9CFB" w14:textId="77777777" w:rsidR="006760DE" w:rsidRPr="008B5118" w:rsidRDefault="006760DE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personal o excursiones opcionales.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6E4828DE" w14:textId="28A18E5B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</w:t>
      </w:r>
      <w:r w:rsidR="006760DE"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11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, </w:t>
      </w:r>
      <w:r w:rsidR="006760DE"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viernes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, a Plitvice y </w:t>
      </w:r>
      <w:r w:rsidR="006760DE"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Portorož/Opatija/Rijeka</w:t>
      </w:r>
    </w:p>
    <w:p w14:paraId="6154C31C" w14:textId="726DFF8E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Después del desayuno partiremos hacia 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 Parque Nacional de Plitvice</w:t>
      </w: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, declarado Parque Nacional y catalogado Patrimonio Mundial por la UNESCO. Luego continuarem</w:t>
      </w:r>
      <w:r w:rsidR="00937BB3"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os nuestro viaje hacia </w:t>
      </w:r>
      <w:r w:rsidR="006760DE"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Portorož/Opatija/Rijeka</w:t>
      </w:r>
      <w:r w:rsidR="00937BB3"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.</w:t>
      </w:r>
    </w:p>
    <w:p w14:paraId="758D701F" w14:textId="1844B68E" w:rsidR="0072331C" w:rsidRPr="008B5118" w:rsidRDefault="0072331C" w:rsidP="00805628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bookmarkStart w:id="1" w:name="_Hlk6563987"/>
      <w:r w:rsidRPr="008B5118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Día 1</w:t>
      </w:r>
      <w:r w:rsidR="006760DE" w:rsidRPr="008B5118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2</w:t>
      </w:r>
      <w:r w:rsidRPr="008B5118">
        <w:rPr>
          <w:rFonts w:ascii="Segoe UI" w:hAnsi="Segoe UI" w:cs="Segoe UI"/>
          <w:b/>
          <w:noProof/>
          <w:color w:val="262626" w:themeColor="text1" w:themeTint="D9"/>
          <w:lang w:val="es-ES_tradnl"/>
        </w:rPr>
        <w:t xml:space="preserve">, </w:t>
      </w:r>
      <w:r w:rsidR="006760DE" w:rsidRPr="008B5118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sábado</w:t>
      </w:r>
      <w:r w:rsidRPr="008B5118">
        <w:rPr>
          <w:rFonts w:ascii="Segoe UI" w:hAnsi="Segoe UI" w:cs="Segoe UI"/>
          <w:b/>
          <w:noProof/>
          <w:color w:val="262626" w:themeColor="text1" w:themeTint="D9"/>
          <w:lang w:val="es-ES_tradnl"/>
        </w:rPr>
        <w:t xml:space="preserve">, </w:t>
      </w:r>
      <w:r w:rsidR="00C81AD7" w:rsidRPr="008B5118">
        <w:rPr>
          <w:rFonts w:ascii="Segoe UI" w:hAnsi="Segoe UI" w:cs="Segoe UI"/>
          <w:b/>
          <w:noProof/>
          <w:color w:val="262626" w:themeColor="text1" w:themeTint="D9"/>
          <w:lang w:val="es-ES_tradnl"/>
        </w:rPr>
        <w:t xml:space="preserve">en </w:t>
      </w:r>
      <w:r w:rsidR="006760DE" w:rsidRPr="008B5118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Portorož/Opatija/Rijeka</w:t>
      </w:r>
    </w:p>
    <w:p w14:paraId="27076DD2" w14:textId="77777777" w:rsidR="00C81AD7" w:rsidRPr="008B5118" w:rsidRDefault="00C81AD7" w:rsidP="0080562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personal o excursiones opcionales.</w:t>
      </w: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182F703B" w14:textId="18417B37" w:rsidR="0072331C" w:rsidRPr="008B5118" w:rsidRDefault="0072331C" w:rsidP="00805628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8B5118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Día 1</w:t>
      </w:r>
      <w:r w:rsidR="006760DE" w:rsidRPr="008B5118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3</w:t>
      </w:r>
      <w:r w:rsidRPr="008B5118">
        <w:rPr>
          <w:rFonts w:ascii="Segoe UI" w:hAnsi="Segoe UI" w:cs="Segoe UI"/>
          <w:b/>
          <w:noProof/>
          <w:color w:val="262626" w:themeColor="text1" w:themeTint="D9"/>
          <w:lang w:val="es-ES_tradnl"/>
        </w:rPr>
        <w:t xml:space="preserve">, </w:t>
      </w:r>
      <w:r w:rsidR="006760DE" w:rsidRPr="008B5118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domingo</w:t>
      </w:r>
      <w:r w:rsidRPr="008B5118">
        <w:rPr>
          <w:rFonts w:ascii="Segoe UI" w:hAnsi="Segoe UI" w:cs="Segoe UI"/>
          <w:b/>
          <w:noProof/>
          <w:color w:val="262626" w:themeColor="text1" w:themeTint="D9"/>
          <w:lang w:val="es-ES_tradnl"/>
        </w:rPr>
        <w:t xml:space="preserve">, salida de </w:t>
      </w:r>
      <w:r w:rsidR="006760DE" w:rsidRPr="008B5118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Portorož/Opatija/Rijeka</w:t>
      </w:r>
    </w:p>
    <w:p w14:paraId="6EF14240" w14:textId="77777777" w:rsidR="0072331C" w:rsidRPr="008B5118" w:rsidRDefault="0072331C" w:rsidP="0080562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Traslado al aeropuerto de Trieste o Venecia o Liubliana para su vuelo de regreso.</w:t>
      </w:r>
    </w:p>
    <w:bookmarkEnd w:id="1"/>
    <w:p w14:paraId="04CA76C0" w14:textId="77777777" w:rsidR="00415270" w:rsidRPr="008B5118" w:rsidRDefault="00415270" w:rsidP="00805628">
      <w:pPr>
        <w:spacing w:line="276" w:lineRule="auto"/>
        <w:rPr>
          <w:rFonts w:ascii="Segoe UI" w:hAnsi="Segoe UI" w:cs="Segoe UI"/>
          <w:b/>
          <w:noProof/>
          <w:color w:val="262626" w:themeColor="text1" w:themeTint="D9"/>
          <w:sz w:val="12"/>
          <w:szCs w:val="20"/>
          <w:lang w:val="es-ES_tradnl"/>
        </w:rPr>
      </w:pPr>
    </w:p>
    <w:p w14:paraId="3014BA7D" w14:textId="77777777" w:rsidR="00945617" w:rsidRPr="008B5118" w:rsidRDefault="00945617" w:rsidP="00805628">
      <w:pPr>
        <w:spacing w:line="276" w:lineRule="auto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Hoteles:</w:t>
      </w:r>
    </w:p>
    <w:p w14:paraId="75436217" w14:textId="77777777" w:rsidR="000A32B9" w:rsidRPr="008B5118" w:rsidRDefault="000A32B9" w:rsidP="00805628">
      <w:pPr>
        <w:numPr>
          <w:ilvl w:val="0"/>
          <w:numId w:val="4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Liubliana: Hotel Slon 4*/ Hotel M 4* / Radisson Blu Plaza 4* o similar</w:t>
      </w:r>
    </w:p>
    <w:p w14:paraId="41F5D913" w14:textId="77777777" w:rsidR="002F236A" w:rsidRPr="008B5118" w:rsidRDefault="002F236A" w:rsidP="00805628">
      <w:pPr>
        <w:numPr>
          <w:ilvl w:val="0"/>
          <w:numId w:val="4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Zagreb: Hotel Sheraton 5* / Dubrovnik 4* / Aristos 4* / Zonar 4* o similar</w:t>
      </w:r>
    </w:p>
    <w:p w14:paraId="3101D8AA" w14:textId="77777777" w:rsidR="001D207A" w:rsidRPr="008B5118" w:rsidRDefault="001D207A" w:rsidP="00805628">
      <w:pPr>
        <w:numPr>
          <w:ilvl w:val="0"/>
          <w:numId w:val="4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Sarajevo: Hotel President 4* o similar</w:t>
      </w:r>
    </w:p>
    <w:p w14:paraId="2BA5C338" w14:textId="77777777" w:rsidR="00BC2F9E" w:rsidRPr="008B5118" w:rsidRDefault="00BC2F9E" w:rsidP="00805628">
      <w:pPr>
        <w:numPr>
          <w:ilvl w:val="0"/>
          <w:numId w:val="4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Medjugorje: Hotel Medjugorje &amp; SPA 4* o similar</w:t>
      </w:r>
    </w:p>
    <w:p w14:paraId="113EFDA9" w14:textId="77777777" w:rsidR="00562F99" w:rsidRPr="008B5118" w:rsidRDefault="00562F99" w:rsidP="00805628">
      <w:pPr>
        <w:numPr>
          <w:ilvl w:val="0"/>
          <w:numId w:val="4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Dubrovnik: Hotel Lacroma 4* / Argosy 4* / Remisens Albatros 4* (Cavtat – a 25 km de Dubrovnik) o similar</w:t>
      </w:r>
    </w:p>
    <w:p w14:paraId="612DDF09" w14:textId="77777777" w:rsidR="001D207A" w:rsidRPr="008B5118" w:rsidRDefault="001D207A" w:rsidP="00805628">
      <w:pPr>
        <w:numPr>
          <w:ilvl w:val="0"/>
          <w:numId w:val="4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Split: Hotel President Split 4* / President Solin 5* / Cvita 4* o similar</w:t>
      </w:r>
    </w:p>
    <w:p w14:paraId="57801EEA" w14:textId="77777777" w:rsidR="00657ECC" w:rsidRPr="008B5118" w:rsidRDefault="00657ECC" w:rsidP="00805628">
      <w:pPr>
        <w:numPr>
          <w:ilvl w:val="0"/>
          <w:numId w:val="4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8B5118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Opatija / Portorož: Hotel Astoria 4* / Bonavia 4* / Lifeclass Neptun 4* o similar</w:t>
      </w:r>
    </w:p>
    <w:p w14:paraId="1A725935" w14:textId="77777777" w:rsidR="00945617" w:rsidRPr="008B5118" w:rsidRDefault="00945617" w:rsidP="0080562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12"/>
          <w:szCs w:val="20"/>
          <w:lang w:val="es-ES_tradn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2242"/>
        <w:gridCol w:w="4512"/>
      </w:tblGrid>
      <w:tr w:rsidR="008B5118" w:rsidRPr="008B5118" w14:paraId="2CFBE277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04E5" w14:textId="77777777" w:rsidR="007C1197" w:rsidRPr="008B5118" w:rsidRDefault="007C1197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INICIO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957" w14:textId="77777777" w:rsidR="007C1197" w:rsidRPr="008B5118" w:rsidRDefault="007C1197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FIN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5168" w14:textId="77777777" w:rsidR="007C1197" w:rsidRPr="008B5118" w:rsidRDefault="007C1197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PRECIOS POR PERSONA EN DOBLE</w:t>
            </w:r>
          </w:p>
        </w:tc>
      </w:tr>
      <w:tr w:rsidR="008B5118" w:rsidRPr="008B5118" w14:paraId="0019044B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C758" w14:textId="1B250AD9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16-abr.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6C2F" w14:textId="771DE120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28-abr.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3285" w14:textId="085E3962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2.625 €</w:t>
            </w:r>
          </w:p>
        </w:tc>
      </w:tr>
      <w:tr w:rsidR="008B5118" w:rsidRPr="008B5118" w14:paraId="1D36D91E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5AE8" w14:textId="50526E9A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30-abr.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4FD3" w14:textId="0569EC08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12-may.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1516" w14:textId="21CC1B60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2.720 €</w:t>
            </w:r>
          </w:p>
        </w:tc>
      </w:tr>
      <w:tr w:rsidR="008B5118" w:rsidRPr="008B5118" w14:paraId="12799BA1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0B7E" w14:textId="4B909977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14-may.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D86F" w14:textId="055C4AAB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26-may.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F73C" w14:textId="2E430340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2.720 €</w:t>
            </w:r>
          </w:p>
        </w:tc>
      </w:tr>
      <w:tr w:rsidR="008B5118" w:rsidRPr="008B5118" w14:paraId="28D98F0E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395E" w14:textId="40A92CD5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28-may.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A8BB" w14:textId="3529AF63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9-jun.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091E" w14:textId="5BE06BC4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2.905 €</w:t>
            </w:r>
          </w:p>
        </w:tc>
      </w:tr>
      <w:tr w:rsidR="008B5118" w:rsidRPr="008B5118" w14:paraId="43703CAD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C6AE" w14:textId="1B3A31CC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4-jun.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DCB4" w14:textId="229527DE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16-jun.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908C" w14:textId="4B931CE9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2.905 €</w:t>
            </w:r>
          </w:p>
        </w:tc>
      </w:tr>
      <w:tr w:rsidR="008B5118" w:rsidRPr="008B5118" w14:paraId="51DFD01D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8F64" w14:textId="4F27316F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2-jul.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C14D" w14:textId="2DA05B99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14-jul.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75DF" w14:textId="65C90743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3.040 €</w:t>
            </w:r>
          </w:p>
        </w:tc>
      </w:tr>
      <w:tr w:rsidR="008B5118" w:rsidRPr="008B5118" w14:paraId="24F2CD3B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DC27" w14:textId="7BE6C21D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20-ago.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820F" w14:textId="5EB1C1F4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1-sep.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54A3" w14:textId="6C286F67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3.040 €</w:t>
            </w:r>
          </w:p>
        </w:tc>
      </w:tr>
      <w:tr w:rsidR="008B5118" w:rsidRPr="008B5118" w14:paraId="73371CD3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0603" w14:textId="646A8B60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3-sep.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4FB2" w14:textId="6671C4A1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15-sep.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38C2" w14:textId="6646A8FE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2.995 €</w:t>
            </w:r>
          </w:p>
        </w:tc>
      </w:tr>
      <w:tr w:rsidR="008B5118" w:rsidRPr="008B5118" w14:paraId="00BABA43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CD41" w14:textId="35913DC3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10-sep.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012B" w14:textId="1FFB438C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22-sep.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9E33" w14:textId="3FCE0BBD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2.995 €</w:t>
            </w:r>
          </w:p>
        </w:tc>
      </w:tr>
      <w:tr w:rsidR="008B5118" w:rsidRPr="008B5118" w14:paraId="6A2B0036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4481" w14:textId="055B264F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17-sep.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CA22" w14:textId="14D94D03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29-sep.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1AFC" w14:textId="5EA527FA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2.895 €</w:t>
            </w:r>
          </w:p>
        </w:tc>
      </w:tr>
      <w:tr w:rsidR="008B5118" w:rsidRPr="008B5118" w14:paraId="09F87F68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04DE" w14:textId="6F6C3B49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24-sep.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65AF" w14:textId="262B5F80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6-oct.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A46B" w14:textId="00FB8541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2.775 €</w:t>
            </w:r>
          </w:p>
        </w:tc>
      </w:tr>
      <w:tr w:rsidR="008B5118" w:rsidRPr="008B5118" w14:paraId="7E920A15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66CA" w14:textId="68FB6E44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15-oct.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1B17" w14:textId="10C20C75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27-oct.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14AE" w14:textId="4C33C383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2.550 €</w:t>
            </w:r>
          </w:p>
        </w:tc>
      </w:tr>
      <w:tr w:rsidR="008B5118" w:rsidRPr="008B5118" w14:paraId="5277A704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12DF" w14:textId="77777777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DE MEDIA PENSIÓN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3B1" w14:textId="77777777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9D5C" w14:textId="78E05B91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435 €</w:t>
            </w:r>
          </w:p>
        </w:tc>
      </w:tr>
      <w:tr w:rsidR="008B5118" w:rsidRPr="008B5118" w14:paraId="3C3C0291" w14:textId="77777777" w:rsidTr="008B5118">
        <w:trPr>
          <w:trHeight w:val="31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2110" w14:textId="77777777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SINGLE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5023" w14:textId="77777777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02B7" w14:textId="5225D351" w:rsidR="00805628" w:rsidRPr="008B5118" w:rsidRDefault="00805628" w:rsidP="0080562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8B5118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1.100 €</w:t>
            </w:r>
          </w:p>
        </w:tc>
      </w:tr>
    </w:tbl>
    <w:p w14:paraId="653B5794" w14:textId="77777777" w:rsidR="002D0A73" w:rsidRPr="008B5118" w:rsidRDefault="002D0A73" w:rsidP="00805628">
      <w:pPr>
        <w:spacing w:line="276" w:lineRule="auto"/>
        <w:jc w:val="center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</w:pPr>
    </w:p>
    <w:sectPr w:rsidR="002D0A73" w:rsidRPr="008B5118" w:rsidSect="00AE1147">
      <w:headerReference w:type="default" r:id="rId7"/>
      <w:footerReference w:type="default" r:id="rId8"/>
      <w:pgSz w:w="11906" w:h="16838"/>
      <w:pgMar w:top="209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9D601" w14:textId="77777777" w:rsidR="00874A20" w:rsidRDefault="00874A20" w:rsidP="00945617">
      <w:r>
        <w:separator/>
      </w:r>
    </w:p>
  </w:endnote>
  <w:endnote w:type="continuationSeparator" w:id="0">
    <w:p w14:paraId="5F92DABB" w14:textId="77777777" w:rsidR="00874A20" w:rsidRDefault="00874A20" w:rsidP="0094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6F2E2" w14:textId="6E0EBFEB" w:rsidR="00945617" w:rsidRDefault="00AE1147" w:rsidP="00AE1147">
    <w:pPr>
      <w:pStyle w:val="Piedepgina"/>
      <w:jc w:val="center"/>
    </w:pPr>
    <w:r>
      <w:rPr>
        <w:noProof/>
        <w:lang w:val="es-AR" w:eastAsia="es-AR"/>
      </w:rPr>
      <w:drawing>
        <wp:inline distT="0" distB="0" distL="0" distR="0" wp14:anchorId="46E5958E" wp14:editId="70A733BD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26289" w14:textId="77777777" w:rsidR="00874A20" w:rsidRDefault="00874A20" w:rsidP="00945617">
      <w:r>
        <w:separator/>
      </w:r>
    </w:p>
  </w:footnote>
  <w:footnote w:type="continuationSeparator" w:id="0">
    <w:p w14:paraId="3241DFFB" w14:textId="77777777" w:rsidR="00874A20" w:rsidRDefault="00874A20" w:rsidP="00945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1B0A7" w14:textId="77777777" w:rsidR="00945617" w:rsidRPr="00B91F5E" w:rsidRDefault="00874A20" w:rsidP="00B91F5E">
    <w:pPr>
      <w:pStyle w:val="Encabezado"/>
      <w:rPr>
        <w:szCs w:val="20"/>
      </w:rPr>
    </w:pPr>
    <w:r>
      <w:rPr>
        <w:noProof/>
        <w:szCs w:val="20"/>
        <w:lang w:val="sl-SI" w:eastAsia="zh-CN"/>
      </w:rPr>
      <w:pict w14:anchorId="3436296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-11.35pt;width:558.75pt;height:63.3pt;z-index:251661312;mso-position-horizontal:center;mso-position-horizontal-relative:margin" fillcolor="white [3201]" strokecolor="black [3200]" strokeweight="1pt">
          <v:fill rotate="t"/>
          <v:stroke dashstyle="dash"/>
          <v:shadow color="#868686"/>
          <v:textbox style="mso-next-textbox:#_x0000_s2050">
            <w:txbxContent>
              <w:p w14:paraId="14A279F4" w14:textId="77777777" w:rsidR="00945617" w:rsidRPr="003770AC" w:rsidRDefault="00945617" w:rsidP="00945617">
                <w:pPr>
                  <w:jc w:val="center"/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/>
                  </w:rPr>
                </w:pPr>
                <w:r w:rsidRPr="003770AC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 w:eastAsia="ko-KR"/>
                  </w:rPr>
                  <w:t>S</w:t>
                </w:r>
                <w:r w:rsidRPr="003770AC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/>
                  </w:rPr>
                  <w:t xml:space="preserve">270 ~ LAS </w:t>
                </w:r>
                <w:r w:rsidR="00BE71FA" w:rsidRPr="003770AC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/>
                  </w:rPr>
                  <w:t>P</w:t>
                </w:r>
                <w:r w:rsidRPr="003770AC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/>
                  </w:rPr>
                  <w:t xml:space="preserve">ERLAS DE ESLOVENIA, BOSNIA Y CROACIA </w:t>
                </w:r>
              </w:p>
              <w:p w14:paraId="382D37EB" w14:textId="4582921C" w:rsidR="00945617" w:rsidRPr="003770AC" w:rsidRDefault="00945617" w:rsidP="00945617">
                <w:pPr>
                  <w:jc w:val="center"/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 w:eastAsia="ko-KR"/>
                  </w:rPr>
                </w:pPr>
                <w:r w:rsidRPr="003770AC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1</w:t>
                </w:r>
                <w:r w:rsidR="004D1CAD" w:rsidRPr="003770AC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3</w:t>
                </w:r>
                <w:r w:rsidRPr="003770AC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 días incluyendo Liubliana, Bled, Postojna, Zagreb, Sarajevo, Mostar, Medjugorje, Dubrovnik, Sp</w:t>
                </w:r>
                <w:r w:rsidR="002E4411" w:rsidRPr="003770AC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lit, Plitvice</w:t>
                </w:r>
                <w:r w:rsidR="004D1CAD" w:rsidRPr="003770AC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 y</w:t>
                </w:r>
                <w:r w:rsidR="002E4411" w:rsidRPr="003770AC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 </w:t>
                </w:r>
                <w:r w:rsidR="004D1CAD" w:rsidRPr="003770AC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Portorož/Opatija/Rijeka</w:t>
                </w:r>
              </w:p>
              <w:p w14:paraId="39C707A4" w14:textId="77777777" w:rsidR="00945617" w:rsidRPr="00945617" w:rsidRDefault="00945617" w:rsidP="00945617">
                <w:pPr>
                  <w:jc w:val="center"/>
                  <w:rPr>
                    <w:lang w:val="es-ES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AA2"/>
    <w:multiLevelType w:val="hybridMultilevel"/>
    <w:tmpl w:val="21786B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61A3"/>
    <w:multiLevelType w:val="hybridMultilevel"/>
    <w:tmpl w:val="DB4802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45E90"/>
    <w:multiLevelType w:val="hybridMultilevel"/>
    <w:tmpl w:val="2C5648F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B71E3"/>
    <w:multiLevelType w:val="hybridMultilevel"/>
    <w:tmpl w:val="DD0E223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7514"/>
    <w:multiLevelType w:val="hybridMultilevel"/>
    <w:tmpl w:val="A6DA7E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617"/>
    <w:rsid w:val="000550A8"/>
    <w:rsid w:val="000A32B9"/>
    <w:rsid w:val="000F36BD"/>
    <w:rsid w:val="00172726"/>
    <w:rsid w:val="001902BE"/>
    <w:rsid w:val="001D207A"/>
    <w:rsid w:val="001E4D3B"/>
    <w:rsid w:val="0020277A"/>
    <w:rsid w:val="00232FA5"/>
    <w:rsid w:val="0023679B"/>
    <w:rsid w:val="002D0A73"/>
    <w:rsid w:val="002D5EAA"/>
    <w:rsid w:val="002E4411"/>
    <w:rsid w:val="002F236A"/>
    <w:rsid w:val="00317A7D"/>
    <w:rsid w:val="00322FF3"/>
    <w:rsid w:val="003770AC"/>
    <w:rsid w:val="00396C3E"/>
    <w:rsid w:val="00415270"/>
    <w:rsid w:val="00420AF7"/>
    <w:rsid w:val="004872C1"/>
    <w:rsid w:val="00494DD7"/>
    <w:rsid w:val="004A025E"/>
    <w:rsid w:val="004D1CAD"/>
    <w:rsid w:val="004E6439"/>
    <w:rsid w:val="00517A66"/>
    <w:rsid w:val="00562F99"/>
    <w:rsid w:val="005F41E5"/>
    <w:rsid w:val="005F4220"/>
    <w:rsid w:val="00643059"/>
    <w:rsid w:val="00657ECC"/>
    <w:rsid w:val="00670DF4"/>
    <w:rsid w:val="006710E4"/>
    <w:rsid w:val="006760DE"/>
    <w:rsid w:val="00706340"/>
    <w:rsid w:val="0072331C"/>
    <w:rsid w:val="00761647"/>
    <w:rsid w:val="00790AF1"/>
    <w:rsid w:val="00797CD5"/>
    <w:rsid w:val="007C1197"/>
    <w:rsid w:val="007D4904"/>
    <w:rsid w:val="00805628"/>
    <w:rsid w:val="00874A20"/>
    <w:rsid w:val="008B2980"/>
    <w:rsid w:val="008B5118"/>
    <w:rsid w:val="009214C0"/>
    <w:rsid w:val="00937BB3"/>
    <w:rsid w:val="00940A1F"/>
    <w:rsid w:val="00945617"/>
    <w:rsid w:val="009F6DBC"/>
    <w:rsid w:val="00A0099B"/>
    <w:rsid w:val="00A13483"/>
    <w:rsid w:val="00A55915"/>
    <w:rsid w:val="00AE1147"/>
    <w:rsid w:val="00B147DC"/>
    <w:rsid w:val="00B2190B"/>
    <w:rsid w:val="00B34D96"/>
    <w:rsid w:val="00B466C1"/>
    <w:rsid w:val="00BA2B8C"/>
    <w:rsid w:val="00BC2F9E"/>
    <w:rsid w:val="00BE71FA"/>
    <w:rsid w:val="00C81AD7"/>
    <w:rsid w:val="00C82DC6"/>
    <w:rsid w:val="00C91067"/>
    <w:rsid w:val="00CB43DC"/>
    <w:rsid w:val="00CD4C48"/>
    <w:rsid w:val="00D60E9E"/>
    <w:rsid w:val="00F27030"/>
    <w:rsid w:val="00F5784B"/>
    <w:rsid w:val="00F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2BAF46"/>
  <w15:docId w15:val="{375AA884-0AB7-4B53-BE11-AD43EB9A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6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561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5617"/>
  </w:style>
  <w:style w:type="paragraph" w:styleId="Piedepgina">
    <w:name w:val="footer"/>
    <w:basedOn w:val="Normal"/>
    <w:link w:val="PiedepginaCar"/>
    <w:unhideWhenUsed/>
    <w:rsid w:val="0094561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5617"/>
  </w:style>
  <w:style w:type="paragraph" w:styleId="Puesto">
    <w:name w:val="Title"/>
    <w:basedOn w:val="Normal"/>
    <w:link w:val="PuestoCar"/>
    <w:qFormat/>
    <w:rsid w:val="00945617"/>
    <w:pPr>
      <w:jc w:val="center"/>
    </w:pPr>
    <w:rPr>
      <w:rFonts w:ascii="Arial" w:hAnsi="Arial" w:cs="Arial"/>
      <w:b/>
      <w:bCs/>
      <w:i/>
      <w:iCs/>
    </w:rPr>
  </w:style>
  <w:style w:type="character" w:customStyle="1" w:styleId="PuestoCar">
    <w:name w:val="Puesto Car"/>
    <w:basedOn w:val="Fuentedeprrafopredeter"/>
    <w:link w:val="Puesto"/>
    <w:rsid w:val="00945617"/>
    <w:rPr>
      <w:rFonts w:ascii="Arial" w:eastAsia="Times New Roman" w:hAnsi="Arial" w:cs="Arial"/>
      <w:b/>
      <w:bCs/>
      <w:i/>
      <w:iCs/>
      <w:lang w:val="en-US" w:eastAsia="en-US"/>
    </w:rPr>
  </w:style>
  <w:style w:type="paragraph" w:styleId="Textosinformato">
    <w:name w:val="Plain Text"/>
    <w:basedOn w:val="Normal"/>
    <w:link w:val="TextosinformatoCar"/>
    <w:rsid w:val="00945617"/>
    <w:pPr>
      <w:autoSpaceDE/>
      <w:autoSpaceDN/>
    </w:pPr>
    <w:rPr>
      <w:rFonts w:ascii="Courier New" w:hAnsi="Courier New"/>
      <w:sz w:val="20"/>
      <w:szCs w:val="20"/>
      <w:lang w:val="sl-SI" w:eastAsia="sl-SI"/>
    </w:rPr>
  </w:style>
  <w:style w:type="character" w:customStyle="1" w:styleId="TextosinformatoCar">
    <w:name w:val="Texto sin formato Car"/>
    <w:basedOn w:val="Fuentedeprrafopredeter"/>
    <w:link w:val="Textosinformato"/>
    <w:rsid w:val="00945617"/>
    <w:rPr>
      <w:rFonts w:ascii="Courier New" w:eastAsia="Times New Roman" w:hAnsi="Courier New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701</Words>
  <Characters>3861</Characters>
  <Application>Microsoft Office Word</Application>
  <DocSecurity>0</DocSecurity>
  <Lines>32</Lines>
  <Paragraphs>9</Paragraphs>
  <ScaleCrop>false</ScaleCrop>
  <Company>Kompas d.d.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ksimoncic</dc:creator>
  <cp:lastModifiedBy>victoria</cp:lastModifiedBy>
  <cp:revision>63</cp:revision>
  <dcterms:created xsi:type="dcterms:W3CDTF">2017-02-27T14:53:00Z</dcterms:created>
  <dcterms:modified xsi:type="dcterms:W3CDTF">2023-10-03T19:21:00Z</dcterms:modified>
</cp:coreProperties>
</file>